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Default="00AD554A" w:rsidP="00A9687A">
            <w:pPr>
              <w:widowControl w:val="0"/>
              <w:spacing w:line="216" w:lineRule="auto"/>
              <w:ind w:left="6096"/>
              <w:rPr>
                <w:bCs/>
                <w:szCs w:val="28"/>
                <w:lang w:eastAsia="ru-RU"/>
              </w:rPr>
            </w:pPr>
            <w:r>
              <w:rPr>
                <w:b/>
                <w:bCs/>
                <w:sz w:val="24"/>
                <w:szCs w:val="24"/>
              </w:rPr>
              <w:t xml:space="preserve">Наказ </w:t>
            </w:r>
            <w:r w:rsidR="00505F8B">
              <w:rPr>
                <w:b/>
                <w:bCs/>
                <w:sz w:val="24"/>
                <w:szCs w:val="24"/>
              </w:rPr>
              <w:t>ЗМУ ДМС</w:t>
            </w:r>
            <w:r w:rsidR="006E2CDE">
              <w:rPr>
                <w:b/>
                <w:bCs/>
                <w:sz w:val="24"/>
                <w:szCs w:val="24"/>
              </w:rPr>
              <w:br/>
            </w:r>
            <w:r w:rsidR="00A9687A">
              <w:rPr>
                <w:b/>
                <w:bCs/>
                <w:sz w:val="24"/>
                <w:szCs w:val="24"/>
              </w:rPr>
              <w:t>17 листопада</w:t>
            </w:r>
            <w:r w:rsidR="00ED7133">
              <w:rPr>
                <w:b/>
                <w:bCs/>
                <w:sz w:val="24"/>
                <w:szCs w:val="24"/>
              </w:rPr>
              <w:t xml:space="preserve"> </w:t>
            </w:r>
            <w:r w:rsidR="00AC7C2C" w:rsidRPr="00AC7C2C">
              <w:rPr>
                <w:b/>
                <w:bCs/>
                <w:sz w:val="24"/>
                <w:szCs w:val="24"/>
              </w:rPr>
              <w:t>202</w:t>
            </w:r>
            <w:r w:rsidR="00AC6B08">
              <w:rPr>
                <w:b/>
                <w:bCs/>
                <w:sz w:val="24"/>
                <w:szCs w:val="24"/>
              </w:rPr>
              <w:t>5</w:t>
            </w:r>
            <w:r w:rsidR="00AC7C2C" w:rsidRPr="00AC7C2C">
              <w:rPr>
                <w:b/>
                <w:bCs/>
                <w:sz w:val="24"/>
                <w:szCs w:val="24"/>
              </w:rPr>
              <w:t xml:space="preserve"> №</w:t>
            </w:r>
            <w:r w:rsidR="00A9687A">
              <w:rPr>
                <w:b/>
                <w:bCs/>
                <w:sz w:val="24"/>
                <w:szCs w:val="24"/>
              </w:rPr>
              <w:t xml:space="preserve"> 75</w:t>
            </w: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505F8B" w:rsidRDefault="000740B2" w:rsidP="00AC7C2C">
      <w:pPr>
        <w:ind w:left="1287"/>
        <w:rPr>
          <w:rFonts w:eastAsia="Times New Roman" w:cs="Times New Roman"/>
          <w:b/>
          <w:color w:val="FF0000"/>
          <w:sz w:val="20"/>
          <w:szCs w:val="20"/>
          <w:lang w:eastAsia="ru-RU"/>
        </w:rPr>
      </w:pPr>
      <w:r>
        <w:rPr>
          <w:rFonts w:eastAsia="Times New Roman" w:cs="Times New Roman"/>
          <w:b/>
          <w:color w:val="FF0000"/>
          <w:sz w:val="20"/>
          <w:szCs w:val="20"/>
          <w:lang w:eastAsia="ru-RU"/>
        </w:rPr>
        <w:t xml:space="preserve">                                        </w:t>
      </w:r>
      <w:proofErr w:type="spellStart"/>
      <w:r w:rsidR="00AC7C2C" w:rsidRPr="00505F8B">
        <w:rPr>
          <w:rFonts w:eastAsia="Times New Roman" w:cs="Times New Roman"/>
          <w:b/>
          <w:color w:val="FF0000"/>
          <w:sz w:val="20"/>
          <w:szCs w:val="20"/>
          <w:lang w:eastAsia="ru-RU"/>
        </w:rPr>
        <w:t>_</w:t>
      </w:r>
      <w:r w:rsidRPr="000740B2">
        <w:rPr>
          <w:rFonts w:eastAsia="Times New Roman" w:cs="Times New Roman"/>
          <w:b/>
          <w:sz w:val="24"/>
          <w:szCs w:val="24"/>
          <w:u w:val="single"/>
          <w:lang w:eastAsia="ru-RU"/>
        </w:rPr>
        <w:t>Старосамбірський</w:t>
      </w:r>
      <w:proofErr w:type="spellEnd"/>
      <w:r w:rsidRPr="000740B2">
        <w:rPr>
          <w:rFonts w:eastAsia="Times New Roman" w:cs="Times New Roman"/>
          <w:b/>
          <w:sz w:val="24"/>
          <w:szCs w:val="24"/>
          <w:u w:val="single"/>
          <w:lang w:eastAsia="ru-RU"/>
        </w:rPr>
        <w:t xml:space="preserve"> відділ ЗМУ ДМС</w:t>
      </w:r>
    </w:p>
    <w:p w:rsidR="00AC7C2C" w:rsidRPr="000740B2" w:rsidRDefault="00AC7C2C" w:rsidP="00AC7C2C">
      <w:pPr>
        <w:ind w:left="1287"/>
        <w:jc w:val="center"/>
        <w:rPr>
          <w:rFonts w:eastAsia="Times New Roman" w:cs="Times New Roman"/>
          <w:sz w:val="16"/>
          <w:szCs w:val="16"/>
          <w:lang w:eastAsia="ru-RU"/>
        </w:rPr>
      </w:pPr>
      <w:r w:rsidRPr="000740B2">
        <w:rPr>
          <w:rFonts w:eastAsia="Times New Roman" w:cs="Times New Roman"/>
          <w:sz w:val="16"/>
          <w:szCs w:val="16"/>
          <w:lang w:eastAsia="ru-RU"/>
        </w:rPr>
        <w:t>(найменування суб’єкта надання адміністративної послуги)</w:t>
      </w:r>
    </w:p>
    <w:p w:rsidR="00AC7C2C" w:rsidRPr="000740B2"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C6B08">
              <w:rPr>
                <w:rFonts w:eastAsia="Times New Roman" w:cs="Times New Roman"/>
                <w:sz w:val="20"/>
                <w:szCs w:val="20"/>
                <w:lang w:eastAsia="ru-RU"/>
              </w:rPr>
              <w:lastRenderedPageBreak/>
              <w:t>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00CEC" w:rsidP="006E2CDE">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hanging="3"/>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674EFD">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Pr="00E43FDF" w:rsidRDefault="00AC7C2C" w:rsidP="00E43FDF">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E43FDF">
            <w:pP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Pr="00EF50E6" w:rsidRDefault="00AC7C2C" w:rsidP="00EF50E6">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F50E6" w:rsidRDefault="00100CEC" w:rsidP="00EF50E6">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A9687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w:t>
            </w:r>
            <w:r w:rsidR="00A9687A">
              <w:rPr>
                <w:rFonts w:eastAsia="Times New Roman" w:cs="Times New Roman"/>
                <w:sz w:val="20"/>
                <w:szCs w:val="20"/>
                <w:lang w:eastAsia="ru-RU"/>
              </w:rPr>
              <w:t xml:space="preserve"> </w:t>
            </w:r>
            <w:proofErr w:type="spellStart"/>
            <w:r w:rsidR="00A9687A">
              <w:rPr>
                <w:rFonts w:eastAsia="Times New Roman" w:cs="Times New Roman"/>
                <w:sz w:val="20"/>
                <w:szCs w:val="20"/>
                <w:lang w:eastAsia="ru-RU"/>
              </w:rPr>
              <w:t>Старосамбірського</w:t>
            </w:r>
            <w:proofErr w:type="spellEnd"/>
            <w:r w:rsidR="00A9687A">
              <w:rPr>
                <w:rFonts w:eastAsia="Times New Roman" w:cs="Times New Roman"/>
                <w:sz w:val="20"/>
                <w:szCs w:val="20"/>
                <w:lang w:eastAsia="ru-RU"/>
              </w:rPr>
              <w:t xml:space="preserve"> відділу ЗМУ ДМС</w:t>
            </w:r>
            <w:r>
              <w:rPr>
                <w:rFonts w:eastAsia="Times New Roman" w:cs="Times New Roman"/>
                <w:sz w:val="20"/>
                <w:szCs w:val="20"/>
                <w:lang w:eastAsia="ru-RU"/>
              </w:rPr>
              <w:t xml:space="preserve">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lastRenderedPageBreak/>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7E43F7">
              <w:rPr>
                <w:rFonts w:eastAsia="Times New Roman" w:cs="Times New Roman"/>
                <w:sz w:val="20"/>
                <w:szCs w:val="20"/>
                <w:lang w:eastAsia="ru-RU"/>
              </w:rPr>
              <w:t>реадмісією</w:t>
            </w:r>
            <w:proofErr w:type="spellEnd"/>
            <w:r w:rsidRPr="007E43F7">
              <w:rPr>
                <w:rFonts w:eastAsia="Times New Roman" w:cs="Times New Roman"/>
                <w:sz w:val="20"/>
                <w:szCs w:val="20"/>
                <w:lang w:eastAsia="ru-RU"/>
              </w:rPr>
              <w:t>,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w:t>
            </w:r>
            <w:proofErr w:type="spellStart"/>
            <w:r w:rsidRPr="007E43F7">
              <w:rPr>
                <w:rFonts w:eastAsia="Times New Roman" w:cs="Times New Roman"/>
                <w:sz w:val="20"/>
                <w:szCs w:val="20"/>
                <w:lang w:eastAsia="ru-RU"/>
              </w:rPr>
              <w:t>Інтернет-пред</w:t>
            </w:r>
            <w:r>
              <w:rPr>
                <w:rFonts w:eastAsia="Times New Roman" w:cs="Times New Roman"/>
                <w:sz w:val="20"/>
                <w:szCs w:val="20"/>
                <w:lang w:eastAsia="ru-RU"/>
              </w:rPr>
              <w:t>ставництва</w:t>
            </w:r>
            <w:proofErr w:type="spellEnd"/>
            <w:r>
              <w:rPr>
                <w:rFonts w:eastAsia="Times New Roman" w:cs="Times New Roman"/>
                <w:sz w:val="20"/>
                <w:szCs w:val="20"/>
                <w:lang w:eastAsia="ru-RU"/>
              </w:rPr>
              <w:t xml:space="preserve">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w:t>
            </w:r>
            <w:r>
              <w:rPr>
                <w:rFonts w:eastAsia="Times New Roman" w:cs="Times New Roman"/>
                <w:sz w:val="20"/>
                <w:szCs w:val="20"/>
                <w:lang w:eastAsia="ru-RU"/>
              </w:rPr>
              <w:lastRenderedPageBreak/>
              <w:t>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100CEC" w:rsidP="004C4C80">
            <w:pPr>
              <w:ind w:left="34"/>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У разі коли в територіальному органі/територіальному підрозділі ДМС наявна інформація про виїзд іноземця або особи без громадянства за межі України, </w:t>
            </w:r>
            <w:r w:rsidRPr="007E43F7">
              <w:rPr>
                <w:rFonts w:eastAsia="Times New Roman" w:cs="Times New Roman"/>
                <w:sz w:val="20"/>
                <w:szCs w:val="20"/>
                <w:lang w:eastAsia="ru-RU"/>
              </w:rPr>
              <w:lastRenderedPageBreak/>
              <w:t>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100CEC" w:rsidP="00EC0BE4">
            <w:pPr>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 xml:space="preserve">Керівник </w:t>
            </w:r>
            <w:proofErr w:type="spellStart"/>
            <w:r w:rsidR="00A9687A">
              <w:rPr>
                <w:rFonts w:eastAsia="Times New Roman" w:cs="Times New Roman"/>
                <w:sz w:val="20"/>
                <w:szCs w:val="20"/>
                <w:lang w:eastAsia="ru-RU"/>
              </w:rPr>
              <w:t>Старосамбірського</w:t>
            </w:r>
            <w:proofErr w:type="spellEnd"/>
            <w:r w:rsidR="00A9687A">
              <w:rPr>
                <w:rFonts w:eastAsia="Times New Roman" w:cs="Times New Roman"/>
                <w:sz w:val="20"/>
                <w:szCs w:val="20"/>
                <w:lang w:eastAsia="ru-RU"/>
              </w:rPr>
              <w:t xml:space="preserve"> відділу ЗМУ ДМС</w:t>
            </w:r>
            <w:r>
              <w:rPr>
                <w:rFonts w:eastAsia="Times New Roman" w:cs="Times New Roman"/>
                <w:sz w:val="20"/>
                <w:szCs w:val="20"/>
                <w:lang w:eastAsia="ru-RU"/>
              </w:rPr>
              <w:t xml:space="preserve">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00CEC" w:rsidP="004C4C80">
            <w:pP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 xml:space="preserve">(у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w:t>
            </w:r>
            <w:r w:rsidRPr="00C1160E">
              <w:rPr>
                <w:rFonts w:eastAsia="Times New Roman" w:cs="Times New Roman"/>
                <w:sz w:val="20"/>
                <w:szCs w:val="20"/>
                <w:lang w:eastAsia="ru-RU"/>
              </w:rPr>
              <w:lastRenderedPageBreak/>
              <w:t>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9687A" w:rsidRDefault="00A9687A" w:rsidP="00A9687A">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r w:rsidR="00124864">
              <w:rPr>
                <w:rFonts w:eastAsia="Times New Roman" w:cs="Times New Roman"/>
                <w:sz w:val="20"/>
                <w:szCs w:val="20"/>
                <w:lang w:eastAsia="ru-RU"/>
              </w:rPr>
              <w:t>,</w:t>
            </w:r>
          </w:p>
          <w:p w:rsidR="008A345A" w:rsidRPr="00A9687A" w:rsidRDefault="008A345A" w:rsidP="005D6F55">
            <w:pPr>
              <w:jc w:val="center"/>
              <w:rPr>
                <w:rFonts w:ascii="Verdana" w:eastAsia="Times New Roman" w:hAnsi="Verdana" w:cs="Times New Roman"/>
                <w:sz w:val="16"/>
                <w:szCs w:val="16"/>
                <w:lang w:eastAsia="ru-RU"/>
              </w:rPr>
            </w:pPr>
            <w:r w:rsidRPr="00A9687A">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9687A" w:rsidRDefault="00A9687A" w:rsidP="00A9687A">
            <w:pP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846D7" w:rsidRDefault="001846D7"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00CEC" w:rsidP="00100CEC">
            <w:pPr>
              <w:ind w:left="34"/>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846D7" w:rsidRDefault="001846D7"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00CEC" w:rsidP="00100CEC">
            <w:pPr>
              <w:ind w:left="34"/>
              <w:rPr>
                <w:rFonts w:ascii="Verdana" w:eastAsia="Times New Roman" w:hAnsi="Verdana" w:cs="Times New Roman"/>
                <w:sz w:val="16"/>
                <w:szCs w:val="16"/>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r>
              <w:rPr>
                <w:rFonts w:ascii="Verdana" w:eastAsia="Times New Roman" w:hAnsi="Verdana" w:cs="Times New Roman"/>
                <w:sz w:val="16"/>
                <w:szCs w:val="16"/>
                <w:lang w:eastAsia="ru-RU"/>
              </w:rPr>
              <w:t xml:space="preserve"> </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846D7" w:rsidRPr="005F12E1" w:rsidRDefault="001846D7" w:rsidP="005F12E1">
            <w:pPr>
              <w:ind w:left="34" w:hanging="3"/>
              <w:jc w:val="center"/>
              <w:rPr>
                <w:rFonts w:eastAsia="Times New Roman"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1846D7" w:rsidRPr="005F12E1" w:rsidRDefault="001846D7" w:rsidP="005F12E1">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передаються територіальному органу/територіальному підрозділу ДМС, 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lastRenderedPageBreak/>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00CEC" w:rsidRDefault="00100CEC" w:rsidP="00100CEC">
            <w:pP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A9687A" w:rsidP="00A9687A">
            <w:pPr>
              <w:rPr>
                <w:rFonts w:eastAsia="Times New Roman" w:cs="Times New Roman"/>
                <w:sz w:val="20"/>
                <w:szCs w:val="20"/>
                <w:lang w:eastAsia="ru-RU"/>
              </w:rPr>
            </w:pPr>
            <w:r>
              <w:rPr>
                <w:rFonts w:eastAsia="Times New Roman" w:cs="Times New Roman"/>
                <w:sz w:val="20"/>
                <w:szCs w:val="20"/>
                <w:lang w:eastAsia="ru-RU"/>
              </w:rPr>
              <w:t xml:space="preserve">     </w:t>
            </w:r>
            <w:r w:rsidR="00FA45A7" w:rsidRPr="00D04E5E">
              <w:rPr>
                <w:rFonts w:eastAsia="Times New Roman" w:cs="Times New Roman"/>
                <w:sz w:val="20"/>
                <w:szCs w:val="20"/>
                <w:lang w:eastAsia="ru-RU"/>
              </w:rPr>
              <w:t xml:space="preserve">Керівник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 </w:t>
            </w:r>
            <w:r w:rsidR="00FA45A7">
              <w:rPr>
                <w:rFonts w:eastAsia="Times New Roman" w:cs="Times New Roman"/>
                <w:sz w:val="20"/>
                <w:szCs w:val="20"/>
                <w:lang w:eastAsia="ru-RU"/>
              </w:rPr>
              <w:t xml:space="preserve">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100CEC" w:rsidRDefault="00100CEC" w:rsidP="00A740F8">
            <w:pPr>
              <w:ind w:left="34" w:hanging="3"/>
              <w:jc w:val="center"/>
              <w:rPr>
                <w:rFonts w:ascii="Verdana" w:eastAsia="Times New Roman" w:hAnsi="Verdana" w:cs="Times New Roman"/>
                <w:sz w:val="16"/>
                <w:szCs w:val="16"/>
                <w:lang w:eastAsia="ru-RU"/>
              </w:rPr>
            </w:pPr>
          </w:p>
          <w:p w:rsidR="00100CEC" w:rsidRDefault="00100CEC" w:rsidP="00A740F8">
            <w:pPr>
              <w:ind w:left="34" w:hanging="3"/>
              <w:jc w:val="center"/>
              <w:rPr>
                <w:rFonts w:ascii="Verdana" w:eastAsia="Times New Roman" w:hAnsi="Verdana" w:cs="Times New Roman"/>
                <w:sz w:val="16"/>
                <w:szCs w:val="16"/>
                <w:lang w:eastAsia="ru-RU"/>
              </w:rPr>
            </w:pPr>
          </w:p>
          <w:p w:rsidR="00100CEC" w:rsidRDefault="00100CEC" w:rsidP="00A740F8">
            <w:pPr>
              <w:ind w:left="34" w:hanging="3"/>
              <w:jc w:val="center"/>
              <w:rPr>
                <w:rFonts w:ascii="Verdana" w:eastAsia="Times New Roman" w:hAnsi="Verdana" w:cs="Times New Roman"/>
                <w:sz w:val="16"/>
                <w:szCs w:val="16"/>
                <w:lang w:eastAsia="ru-RU"/>
              </w:rPr>
            </w:pPr>
          </w:p>
          <w:p w:rsidR="00100CEC" w:rsidRDefault="00100CEC" w:rsidP="00A740F8">
            <w:pPr>
              <w:ind w:left="34" w:hanging="3"/>
              <w:jc w:val="center"/>
              <w:rPr>
                <w:rFonts w:ascii="Verdana" w:eastAsia="Times New Roman" w:hAnsi="Verdana" w:cs="Times New Roman"/>
                <w:sz w:val="16"/>
                <w:szCs w:val="16"/>
                <w:lang w:eastAsia="ru-RU"/>
              </w:rPr>
            </w:pPr>
          </w:p>
          <w:p w:rsidR="00100CEC" w:rsidRDefault="00100CEC"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100CEC" w:rsidRDefault="00100CEC" w:rsidP="00100CEC">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8E6D6D" w:rsidRDefault="008E6D6D" w:rsidP="00A740F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45A7" w:rsidRDefault="00100CEC" w:rsidP="00A740F8">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100CEC">
            <w:pPr>
              <w:rPr>
                <w:rFonts w:eastAsia="Times New Roman" w:cs="Times New Roman"/>
                <w:sz w:val="20"/>
                <w:szCs w:val="20"/>
                <w:lang w:eastAsia="ru-RU"/>
              </w:rPr>
            </w:pPr>
          </w:p>
          <w:p w:rsidR="00100CEC" w:rsidRDefault="00100CEC" w:rsidP="00100CEC">
            <w:pPr>
              <w:rPr>
                <w:rFonts w:eastAsia="Times New Roman" w:cs="Times New Roman"/>
                <w:sz w:val="20"/>
                <w:szCs w:val="20"/>
                <w:lang w:eastAsia="ru-RU"/>
              </w:rPr>
            </w:pPr>
          </w:p>
          <w:p w:rsidR="00100CEC" w:rsidRDefault="00100CEC" w:rsidP="00100CEC">
            <w:pPr>
              <w:rPr>
                <w:rFonts w:eastAsia="Times New Roman" w:cs="Times New Roman"/>
                <w:sz w:val="20"/>
                <w:szCs w:val="20"/>
                <w:lang w:eastAsia="ru-RU"/>
              </w:rPr>
            </w:pPr>
          </w:p>
          <w:p w:rsidR="00100CEC" w:rsidRDefault="00100CEC" w:rsidP="00100CEC">
            <w:pP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FA45A7" w:rsidRDefault="00100CEC" w:rsidP="00EC6F37">
            <w:pP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8E6D6D" w:rsidRDefault="00100CEC" w:rsidP="00A740F8">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Default="00100CEC" w:rsidP="00A740F8">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 </w:t>
            </w: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w:t>
            </w:r>
            <w:r w:rsidRPr="008E6D6D">
              <w:rPr>
                <w:rFonts w:eastAsia="Times New Roman" w:cs="Times New Roman"/>
                <w:sz w:val="20"/>
                <w:szCs w:val="20"/>
                <w:lang w:eastAsia="ru-RU"/>
              </w:rPr>
              <w:lastRenderedPageBreak/>
              <w:t xml:space="preserve">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 xml:space="preserve">на </w:t>
            </w:r>
            <w:r w:rsidRPr="009D5F4A">
              <w:rPr>
                <w:rFonts w:eastAsia="Times New Roman" w:cs="Times New Roman"/>
                <w:sz w:val="20"/>
                <w:szCs w:val="20"/>
                <w:lang w:eastAsia="ru-RU"/>
              </w:rPr>
              <w:lastRenderedPageBreak/>
              <w:t>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0740B2">
        <w:rPr>
          <w:rFonts w:eastAsia="Times New Roman" w:cs="Times New Roman"/>
          <w:b/>
          <w:sz w:val="20"/>
          <w:szCs w:val="20"/>
          <w:lang w:eastAsia="ru-RU"/>
        </w:rPr>
        <w:t xml:space="preserve">                                                </w:t>
      </w:r>
      <w:r w:rsidR="006C55B1" w:rsidRPr="006C55B1">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0740B2">
        <w:rPr>
          <w:rFonts w:eastAsia="Times New Roman" w:cs="Times New Roman"/>
          <w:b/>
          <w:sz w:val="20"/>
          <w:szCs w:val="20"/>
          <w:lang w:eastAsia="ru-RU"/>
        </w:rPr>
        <w:t xml:space="preserve">                                                     Ігор ПІХОЦЬКИЙ</w:t>
      </w:r>
    </w:p>
    <w:p w:rsidR="00A97F76" w:rsidRDefault="00A97F76"/>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A49" w:rsidRDefault="00597A49">
      <w:r>
        <w:separator/>
      </w:r>
    </w:p>
  </w:endnote>
  <w:endnote w:type="continuationSeparator" w:id="0">
    <w:p w:rsidR="00597A49" w:rsidRDefault="00597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A49" w:rsidRDefault="00597A49">
      <w:r>
        <w:separator/>
      </w:r>
    </w:p>
  </w:footnote>
  <w:footnote w:type="continuationSeparator" w:id="0">
    <w:p w:rsidR="00597A49" w:rsidRDefault="00597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BA3557">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124864">
      <w:rPr>
        <w:noProof/>
        <w:sz w:val="24"/>
        <w:szCs w:val="24"/>
      </w:rPr>
      <w:t>9</w:t>
    </w:r>
    <w:r>
      <w:rPr>
        <w:sz w:val="24"/>
        <w:szCs w:val="24"/>
      </w:rPr>
      <w:fldChar w:fldCharType="end"/>
    </w:r>
  </w:p>
  <w:p w:rsidR="00CB7520" w:rsidRDefault="00597A4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740B2"/>
    <w:rsid w:val="000F38FB"/>
    <w:rsid w:val="00100CEC"/>
    <w:rsid w:val="00124864"/>
    <w:rsid w:val="001846D7"/>
    <w:rsid w:val="001A7277"/>
    <w:rsid w:val="001C7ECF"/>
    <w:rsid w:val="001D537A"/>
    <w:rsid w:val="001E0231"/>
    <w:rsid w:val="0024116F"/>
    <w:rsid w:val="00251B06"/>
    <w:rsid w:val="00295316"/>
    <w:rsid w:val="00295A18"/>
    <w:rsid w:val="002A55D8"/>
    <w:rsid w:val="002A6CCB"/>
    <w:rsid w:val="00327B0E"/>
    <w:rsid w:val="00484DC7"/>
    <w:rsid w:val="004D32A0"/>
    <w:rsid w:val="00505F8B"/>
    <w:rsid w:val="0051233E"/>
    <w:rsid w:val="0057413F"/>
    <w:rsid w:val="00597A49"/>
    <w:rsid w:val="00597F3F"/>
    <w:rsid w:val="005F12E1"/>
    <w:rsid w:val="00617263"/>
    <w:rsid w:val="00674EFD"/>
    <w:rsid w:val="006C55B1"/>
    <w:rsid w:val="006E2CDE"/>
    <w:rsid w:val="007165EF"/>
    <w:rsid w:val="007719CC"/>
    <w:rsid w:val="00777D97"/>
    <w:rsid w:val="007E43F7"/>
    <w:rsid w:val="007F7D4F"/>
    <w:rsid w:val="008317EE"/>
    <w:rsid w:val="00846B3B"/>
    <w:rsid w:val="008950CD"/>
    <w:rsid w:val="008A345A"/>
    <w:rsid w:val="008E6D6D"/>
    <w:rsid w:val="009C4AC4"/>
    <w:rsid w:val="009D36FF"/>
    <w:rsid w:val="009D5F4A"/>
    <w:rsid w:val="009F6467"/>
    <w:rsid w:val="00A740F8"/>
    <w:rsid w:val="00A80A83"/>
    <w:rsid w:val="00A9687A"/>
    <w:rsid w:val="00A97F76"/>
    <w:rsid w:val="00AC6B08"/>
    <w:rsid w:val="00AC7C2C"/>
    <w:rsid w:val="00AD554A"/>
    <w:rsid w:val="00AD5874"/>
    <w:rsid w:val="00AF42EC"/>
    <w:rsid w:val="00B123F0"/>
    <w:rsid w:val="00B4276E"/>
    <w:rsid w:val="00BA3557"/>
    <w:rsid w:val="00BD4883"/>
    <w:rsid w:val="00C1160E"/>
    <w:rsid w:val="00C603C9"/>
    <w:rsid w:val="00CA6047"/>
    <w:rsid w:val="00CC1A55"/>
    <w:rsid w:val="00D50621"/>
    <w:rsid w:val="00DA1C7F"/>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026519">
      <w:bodyDiv w:val="1"/>
      <w:marLeft w:val="0"/>
      <w:marRight w:val="0"/>
      <w:marTop w:val="0"/>
      <w:marBottom w:val="0"/>
      <w:divBdr>
        <w:top w:val="none" w:sz="0" w:space="0" w:color="auto"/>
        <w:left w:val="none" w:sz="0" w:space="0" w:color="auto"/>
        <w:bottom w:val="none" w:sz="0" w:space="0" w:color="auto"/>
        <w:right w:val="none" w:sz="0" w:space="0" w:color="auto"/>
      </w:divBdr>
    </w:div>
    <w:div w:id="299309084">
      <w:bodyDiv w:val="1"/>
      <w:marLeft w:val="0"/>
      <w:marRight w:val="0"/>
      <w:marTop w:val="0"/>
      <w:marBottom w:val="0"/>
      <w:divBdr>
        <w:top w:val="none" w:sz="0" w:space="0" w:color="auto"/>
        <w:left w:val="none" w:sz="0" w:space="0" w:color="auto"/>
        <w:bottom w:val="none" w:sz="0" w:space="0" w:color="auto"/>
        <w:right w:val="none" w:sz="0" w:space="0" w:color="auto"/>
      </w:divBdr>
    </w:div>
    <w:div w:id="355930933">
      <w:bodyDiv w:val="1"/>
      <w:marLeft w:val="0"/>
      <w:marRight w:val="0"/>
      <w:marTop w:val="0"/>
      <w:marBottom w:val="0"/>
      <w:divBdr>
        <w:top w:val="none" w:sz="0" w:space="0" w:color="auto"/>
        <w:left w:val="none" w:sz="0" w:space="0" w:color="auto"/>
        <w:bottom w:val="none" w:sz="0" w:space="0" w:color="auto"/>
        <w:right w:val="none" w:sz="0" w:space="0" w:color="auto"/>
      </w:divBdr>
    </w:div>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476267637">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574783079">
      <w:bodyDiv w:val="1"/>
      <w:marLeft w:val="0"/>
      <w:marRight w:val="0"/>
      <w:marTop w:val="0"/>
      <w:marBottom w:val="0"/>
      <w:divBdr>
        <w:top w:val="none" w:sz="0" w:space="0" w:color="auto"/>
        <w:left w:val="none" w:sz="0" w:space="0" w:color="auto"/>
        <w:bottom w:val="none" w:sz="0" w:space="0" w:color="auto"/>
        <w:right w:val="none" w:sz="0" w:space="0" w:color="auto"/>
      </w:divBdr>
    </w:div>
    <w:div w:id="747460600">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075053222">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170290083">
      <w:bodyDiv w:val="1"/>
      <w:marLeft w:val="0"/>
      <w:marRight w:val="0"/>
      <w:marTop w:val="0"/>
      <w:marBottom w:val="0"/>
      <w:divBdr>
        <w:top w:val="none" w:sz="0" w:space="0" w:color="auto"/>
        <w:left w:val="none" w:sz="0" w:space="0" w:color="auto"/>
        <w:bottom w:val="none" w:sz="0" w:space="0" w:color="auto"/>
        <w:right w:val="none" w:sz="0" w:space="0" w:color="auto"/>
      </w:divBdr>
    </w:div>
    <w:div w:id="1183472436">
      <w:bodyDiv w:val="1"/>
      <w:marLeft w:val="0"/>
      <w:marRight w:val="0"/>
      <w:marTop w:val="0"/>
      <w:marBottom w:val="0"/>
      <w:divBdr>
        <w:top w:val="none" w:sz="0" w:space="0" w:color="auto"/>
        <w:left w:val="none" w:sz="0" w:space="0" w:color="auto"/>
        <w:bottom w:val="none" w:sz="0" w:space="0" w:color="auto"/>
        <w:right w:val="none" w:sz="0" w:space="0" w:color="auto"/>
      </w:divBdr>
    </w:div>
    <w:div w:id="1378629080">
      <w:bodyDiv w:val="1"/>
      <w:marLeft w:val="0"/>
      <w:marRight w:val="0"/>
      <w:marTop w:val="0"/>
      <w:marBottom w:val="0"/>
      <w:divBdr>
        <w:top w:val="none" w:sz="0" w:space="0" w:color="auto"/>
        <w:left w:val="none" w:sz="0" w:space="0" w:color="auto"/>
        <w:bottom w:val="none" w:sz="0" w:space="0" w:color="auto"/>
        <w:right w:val="none" w:sz="0" w:space="0" w:color="auto"/>
      </w:divBdr>
    </w:div>
    <w:div w:id="1398090596">
      <w:bodyDiv w:val="1"/>
      <w:marLeft w:val="0"/>
      <w:marRight w:val="0"/>
      <w:marTop w:val="0"/>
      <w:marBottom w:val="0"/>
      <w:divBdr>
        <w:top w:val="none" w:sz="0" w:space="0" w:color="auto"/>
        <w:left w:val="none" w:sz="0" w:space="0" w:color="auto"/>
        <w:bottom w:val="none" w:sz="0" w:space="0" w:color="auto"/>
        <w:right w:val="none" w:sz="0" w:space="0" w:color="auto"/>
      </w:divBdr>
    </w:div>
    <w:div w:id="1425178588">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812941263">
      <w:bodyDiv w:val="1"/>
      <w:marLeft w:val="0"/>
      <w:marRight w:val="0"/>
      <w:marTop w:val="0"/>
      <w:marBottom w:val="0"/>
      <w:divBdr>
        <w:top w:val="none" w:sz="0" w:space="0" w:color="auto"/>
        <w:left w:val="none" w:sz="0" w:space="0" w:color="auto"/>
        <w:bottom w:val="none" w:sz="0" w:space="0" w:color="auto"/>
        <w:right w:val="none" w:sz="0" w:space="0" w:color="auto"/>
      </w:divBdr>
    </w:div>
    <w:div w:id="1819110694">
      <w:bodyDiv w:val="1"/>
      <w:marLeft w:val="0"/>
      <w:marRight w:val="0"/>
      <w:marTop w:val="0"/>
      <w:marBottom w:val="0"/>
      <w:divBdr>
        <w:top w:val="none" w:sz="0" w:space="0" w:color="auto"/>
        <w:left w:val="none" w:sz="0" w:space="0" w:color="auto"/>
        <w:bottom w:val="none" w:sz="0" w:space="0" w:color="auto"/>
        <w:right w:val="none" w:sz="0" w:space="0" w:color="auto"/>
      </w:divBdr>
    </w:div>
    <w:div w:id="182350080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 w:id="203707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1</Pages>
  <Words>18010</Words>
  <Characters>10267</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30</cp:revision>
  <cp:lastPrinted>2025-10-01T11:05:00Z</cp:lastPrinted>
  <dcterms:created xsi:type="dcterms:W3CDTF">2025-08-07T11:42:00Z</dcterms:created>
  <dcterms:modified xsi:type="dcterms:W3CDTF">2025-11-19T12:14:00Z</dcterms:modified>
</cp:coreProperties>
</file>